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eastAsia="仿宋_GB2312"/>
          <w:b/>
          <w:bCs/>
          <w:sz w:val="36"/>
          <w:szCs w:val="36"/>
        </w:rPr>
      </w:pPr>
      <w:bookmarkStart w:id="0" w:name="_Toc16474"/>
      <w:bookmarkStart w:id="1" w:name="_Toc28252"/>
      <w:bookmarkStart w:id="2" w:name="_Toc3725"/>
      <w:r>
        <w:rPr>
          <w:rFonts w:hint="eastAsia" w:eastAsia="仿宋_GB2312"/>
          <w:b/>
          <w:bCs/>
          <w:sz w:val="36"/>
          <w:szCs w:val="36"/>
        </w:rPr>
        <w:t>附件</w:t>
      </w:r>
    </w:p>
    <w:p>
      <w:pPr>
        <w:autoSpaceDE w:val="0"/>
        <w:autoSpaceDN w:val="0"/>
        <w:adjustRightInd w:val="0"/>
        <w:jc w:val="center"/>
        <w:outlineLvl w:val="9"/>
        <w:rPr>
          <w:rFonts w:hint="eastAsia" w:eastAsia="仿宋_GB2312"/>
          <w:b/>
          <w:bCs/>
          <w:sz w:val="30"/>
          <w:szCs w:val="30"/>
          <w:lang w:val="zh-CN"/>
        </w:rPr>
      </w:pPr>
      <w:bookmarkStart w:id="4" w:name="_GoBack"/>
      <w:bookmarkStart w:id="3" w:name="_Hlk143518249"/>
      <w:r>
        <w:rPr>
          <w:rFonts w:hint="eastAsia" w:eastAsia="仿宋_GB2312"/>
          <w:b/>
          <w:bCs/>
          <w:sz w:val="30"/>
          <w:szCs w:val="30"/>
          <w:lang w:eastAsia="zh-CN"/>
        </w:rPr>
        <w:t>云龙县</w:t>
      </w:r>
      <w:r>
        <w:rPr>
          <w:rFonts w:hint="eastAsia" w:eastAsia="仿宋_GB2312"/>
          <w:b/>
          <w:bCs/>
          <w:sz w:val="30"/>
          <w:szCs w:val="30"/>
        </w:rPr>
        <w:t>园地定级和基准地价成果（草案）</w:t>
      </w:r>
      <w:bookmarkEnd w:id="4"/>
      <w:bookmarkEnd w:id="3"/>
    </w:p>
    <w:p>
      <w:pPr>
        <w:ind w:firstLine="600" w:firstLineChars="2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单位：</w:t>
      </w:r>
      <w:r>
        <w:rPr>
          <w:rFonts w:hint="eastAsia" w:ascii="仿宋_GB2312" w:eastAsia="仿宋_GB2312"/>
          <w:sz w:val="30"/>
          <w:szCs w:val="30"/>
        </w:rPr>
        <w:t>万</w:t>
      </w:r>
      <w:r>
        <w:rPr>
          <w:rFonts w:ascii="仿宋_GB2312" w:eastAsia="仿宋_GB2312"/>
          <w:sz w:val="30"/>
          <w:szCs w:val="30"/>
        </w:rPr>
        <w:t>元/亩</w:t>
      </w:r>
    </w:p>
    <w:bookmarkEnd w:id="0"/>
    <w:bookmarkEnd w:id="1"/>
    <w:bookmarkEnd w:id="2"/>
    <w:tbl>
      <w:tblPr>
        <w:tblStyle w:val="8"/>
        <w:tblW w:w="90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508"/>
        <w:gridCol w:w="1509"/>
        <w:gridCol w:w="1513"/>
        <w:gridCol w:w="1509"/>
        <w:gridCol w:w="15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8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利用类型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基准地价</w:t>
            </w:r>
          </w:p>
        </w:tc>
        <w:tc>
          <w:tcPr>
            <w:tcW w:w="1509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面积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（公顷）</w:t>
            </w:r>
          </w:p>
        </w:tc>
        <w:tc>
          <w:tcPr>
            <w:tcW w:w="1509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所占比例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8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级别</w:t>
            </w:r>
          </w:p>
        </w:tc>
        <w:tc>
          <w:tcPr>
            <w:tcW w:w="15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元/m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</w:p>
        </w:tc>
        <w:tc>
          <w:tcPr>
            <w:tcW w:w="151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万元/亩</w:t>
            </w:r>
          </w:p>
        </w:tc>
        <w:tc>
          <w:tcPr>
            <w:tcW w:w="15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8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果园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1级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2186.50 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7.42%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8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2级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25.65 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1.71 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18107.51 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61.49%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8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3级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21.75 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1.45 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8006.19 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27.19%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8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合计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28300.20 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8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茶园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1级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29.55 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1.97 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237.09 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8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2级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25.50 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504.24 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8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3级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21.30 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1.42 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153.81 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8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合计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895.15 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8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其他园地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1级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29.40 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1.96 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24.26 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8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2级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25.35 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1.69 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208.72 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8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3级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21.15 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1.41 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20.53 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8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合计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253.51 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8" w:type="dxa"/>
            <w:vAlign w:val="center"/>
          </w:tcPr>
          <w:p>
            <w:pPr>
              <w:snapToGrid w:val="0"/>
              <w:jc w:val="center"/>
              <w:rPr>
                <w:b w:val="0"/>
                <w:bCs w:val="0"/>
                <w:szCs w:val="21"/>
              </w:rPr>
            </w:pPr>
            <w:r>
              <w:rPr>
                <w:b/>
                <w:bCs/>
                <w:szCs w:val="21"/>
              </w:rPr>
              <w:t>合计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--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29448.86 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</w:tbl>
    <w:p>
      <w:pPr>
        <w:autoSpaceDE w:val="0"/>
        <w:autoSpaceDN w:val="0"/>
        <w:adjustRightInd w:val="0"/>
        <w:jc w:val="center"/>
        <w:outlineLvl w:val="9"/>
        <w:rPr>
          <w:rFonts w:hint="eastAsia" w:eastAsia="仿宋_GB2312"/>
          <w:b/>
          <w:bCs/>
          <w:sz w:val="30"/>
          <w:szCs w:val="30"/>
          <w:lang w:val="zh-CN"/>
        </w:rPr>
      </w:pPr>
      <w:r>
        <w:rPr>
          <w:rFonts w:hint="eastAsia" w:eastAsia="仿宋_GB2312"/>
          <w:b/>
          <w:bCs/>
          <w:sz w:val="30"/>
          <w:szCs w:val="30"/>
          <w:lang w:eastAsia="zh-CN"/>
        </w:rPr>
        <w:br w:type="page"/>
      </w:r>
      <w:r>
        <w:rPr>
          <w:rFonts w:hint="eastAsia" w:eastAsia="仿宋_GB2312"/>
          <w:b/>
          <w:bCs/>
          <w:sz w:val="30"/>
          <w:szCs w:val="30"/>
          <w:lang w:eastAsia="zh-CN"/>
        </w:rPr>
        <w:t>云龙县</w:t>
      </w:r>
      <w:r>
        <w:rPr>
          <w:rFonts w:hint="eastAsia" w:eastAsia="仿宋_GB2312"/>
          <w:b/>
          <w:bCs/>
          <w:sz w:val="30"/>
          <w:szCs w:val="30"/>
        </w:rPr>
        <w:t>林地定级和基准地价成果（草案）</w:t>
      </w:r>
    </w:p>
    <w:p>
      <w:pPr>
        <w:autoSpaceDE w:val="0"/>
        <w:autoSpaceDN w:val="0"/>
        <w:adjustRightInd w:val="0"/>
        <w:jc w:val="right"/>
        <w:outlineLvl w:val="9"/>
        <w:rPr>
          <w:rFonts w:eastAsia="仿宋_GB2312"/>
          <w:sz w:val="30"/>
          <w:szCs w:val="30"/>
          <w:lang w:val="zh-CN"/>
        </w:rPr>
      </w:pPr>
      <w:r>
        <w:rPr>
          <w:rFonts w:eastAsia="仿宋_GB2312"/>
          <w:sz w:val="30"/>
          <w:szCs w:val="30"/>
          <w:lang w:val="zh-CN"/>
        </w:rPr>
        <w:t>单位：</w:t>
      </w:r>
      <w:r>
        <w:rPr>
          <w:rFonts w:hint="eastAsia" w:ascii="仿宋_GB2312" w:eastAsia="仿宋_GB2312"/>
          <w:sz w:val="30"/>
          <w:szCs w:val="30"/>
        </w:rPr>
        <w:t>万</w:t>
      </w:r>
      <w:r>
        <w:rPr>
          <w:rFonts w:eastAsia="仿宋_GB2312"/>
          <w:sz w:val="30"/>
          <w:szCs w:val="30"/>
          <w:lang w:val="zh-CN"/>
        </w:rPr>
        <w:t>元</w:t>
      </w:r>
      <w:r>
        <w:rPr>
          <w:rFonts w:eastAsia="仿宋_GB2312"/>
          <w:sz w:val="30"/>
          <w:szCs w:val="30"/>
        </w:rPr>
        <w:t>/</w:t>
      </w:r>
      <w:r>
        <w:rPr>
          <w:rFonts w:eastAsia="仿宋_GB2312"/>
          <w:sz w:val="30"/>
          <w:szCs w:val="30"/>
          <w:lang w:val="zh-CN"/>
        </w:rPr>
        <w:t>亩</w:t>
      </w:r>
    </w:p>
    <w:tbl>
      <w:tblPr>
        <w:tblStyle w:val="8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811"/>
        <w:gridCol w:w="1815"/>
        <w:gridCol w:w="1811"/>
        <w:gridCol w:w="18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36" w:type="dxa"/>
            <w:gridSpan w:val="3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基准地价</w:t>
            </w:r>
          </w:p>
        </w:tc>
        <w:tc>
          <w:tcPr>
            <w:tcW w:w="1811" w:type="dxa"/>
            <w:vMerge w:val="restart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面积</w:t>
            </w: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（公顷）</w:t>
            </w:r>
          </w:p>
        </w:tc>
        <w:tc>
          <w:tcPr>
            <w:tcW w:w="1813" w:type="dxa"/>
            <w:vMerge w:val="restart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所占比例</w:t>
            </w: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0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级别</w:t>
            </w:r>
          </w:p>
        </w:tc>
        <w:tc>
          <w:tcPr>
            <w:tcW w:w="1811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万元/公顷</w:t>
            </w:r>
          </w:p>
        </w:tc>
        <w:tc>
          <w:tcPr>
            <w:tcW w:w="1815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万元/亩</w:t>
            </w:r>
          </w:p>
        </w:tc>
        <w:tc>
          <w:tcPr>
            <w:tcW w:w="1811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0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1级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1.40 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38053.79 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11.89%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0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2级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1.16 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186589.41 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58.29%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0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3级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13.05 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0.87 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95453.81 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29.82%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10" w:type="dxa"/>
            <w:vAlign w:val="center"/>
          </w:tcPr>
          <w:p>
            <w:pPr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合计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320097.01 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</w:tbl>
    <w:p>
      <w:pPr>
        <w:rPr>
          <w:rFonts w:eastAsia="仿宋_GB2312"/>
          <w:color w:val="333333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jc w:val="center"/>
        <w:outlineLvl w:val="9"/>
        <w:rPr>
          <w:rFonts w:hint="eastAsia" w:eastAsia="仿宋_GB2312"/>
          <w:b/>
          <w:bCs/>
          <w:sz w:val="30"/>
          <w:szCs w:val="30"/>
          <w:lang w:val="zh-CN"/>
        </w:rPr>
      </w:pPr>
      <w:r>
        <w:rPr>
          <w:rFonts w:hint="eastAsia" w:eastAsia="仿宋_GB2312"/>
          <w:b/>
          <w:bCs/>
          <w:sz w:val="30"/>
          <w:szCs w:val="30"/>
          <w:lang w:eastAsia="zh-CN"/>
        </w:rPr>
        <w:t>云龙县</w:t>
      </w:r>
      <w:r>
        <w:rPr>
          <w:rFonts w:hint="eastAsia" w:eastAsia="仿宋_GB2312"/>
          <w:b/>
          <w:bCs/>
          <w:sz w:val="30"/>
          <w:szCs w:val="30"/>
        </w:rPr>
        <w:t>草地定级和基准地价成果（草案）</w:t>
      </w:r>
    </w:p>
    <w:p>
      <w:pPr>
        <w:autoSpaceDE w:val="0"/>
        <w:autoSpaceDN w:val="0"/>
        <w:adjustRightInd w:val="0"/>
        <w:jc w:val="right"/>
        <w:outlineLvl w:val="9"/>
        <w:rPr>
          <w:rFonts w:eastAsia="仿宋_GB2312"/>
          <w:sz w:val="30"/>
          <w:szCs w:val="30"/>
          <w:lang w:val="zh-CN"/>
        </w:rPr>
      </w:pPr>
      <w:r>
        <w:rPr>
          <w:rFonts w:eastAsia="仿宋_GB2312"/>
          <w:sz w:val="30"/>
          <w:szCs w:val="30"/>
          <w:lang w:val="zh-CN"/>
        </w:rPr>
        <w:t>单位：</w:t>
      </w:r>
      <w:r>
        <w:rPr>
          <w:rFonts w:hint="eastAsia" w:ascii="仿宋_GB2312" w:eastAsia="仿宋_GB2312"/>
          <w:sz w:val="30"/>
          <w:szCs w:val="30"/>
        </w:rPr>
        <w:t>万</w:t>
      </w:r>
      <w:r>
        <w:rPr>
          <w:rFonts w:eastAsia="仿宋_GB2312"/>
          <w:sz w:val="30"/>
          <w:szCs w:val="30"/>
          <w:lang w:val="zh-CN"/>
        </w:rPr>
        <w:t>元</w:t>
      </w:r>
      <w:r>
        <w:rPr>
          <w:rFonts w:eastAsia="仿宋_GB2312"/>
          <w:sz w:val="30"/>
          <w:szCs w:val="30"/>
        </w:rPr>
        <w:t>/</w:t>
      </w:r>
      <w:r>
        <w:rPr>
          <w:rFonts w:eastAsia="仿宋_GB2312"/>
          <w:sz w:val="30"/>
          <w:szCs w:val="30"/>
          <w:lang w:val="zh-CN"/>
        </w:rPr>
        <w:t>亩</w:t>
      </w:r>
    </w:p>
    <w:tbl>
      <w:tblPr>
        <w:tblStyle w:val="8"/>
        <w:tblW w:w="90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508"/>
        <w:gridCol w:w="1509"/>
        <w:gridCol w:w="1513"/>
        <w:gridCol w:w="1509"/>
        <w:gridCol w:w="15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8" w:type="dxa"/>
            <w:vMerge w:val="restart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利用类型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基准地价</w:t>
            </w:r>
          </w:p>
        </w:tc>
        <w:tc>
          <w:tcPr>
            <w:tcW w:w="1509" w:type="dxa"/>
            <w:vMerge w:val="restart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面积</w:t>
            </w: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（公顷）</w:t>
            </w:r>
          </w:p>
        </w:tc>
        <w:tc>
          <w:tcPr>
            <w:tcW w:w="1509" w:type="dxa"/>
            <w:vMerge w:val="restart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所占比例</w:t>
            </w: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8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级别</w:t>
            </w:r>
          </w:p>
        </w:tc>
        <w:tc>
          <w:tcPr>
            <w:tcW w:w="1509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万元/公顷</w:t>
            </w:r>
          </w:p>
        </w:tc>
        <w:tc>
          <w:tcPr>
            <w:tcW w:w="1513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万元/亩</w:t>
            </w:r>
          </w:p>
        </w:tc>
        <w:tc>
          <w:tcPr>
            <w:tcW w:w="1509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8" w:type="dxa"/>
            <w:vMerge w:val="restart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其他草地（含天然牧草地和人工牧草地）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1级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10137.37 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8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2级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6.75 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14070.62 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58.12%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8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合计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24207.99 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</w:tbl>
    <w:p>
      <w:pPr>
        <w:rPr>
          <w:rFonts w:hint="eastAsia" w:ascii="方正仿宋简体" w:eastAsia="方正仿宋简体"/>
          <w:b/>
          <w:sz w:val="30"/>
          <w:szCs w:val="30"/>
        </w:rPr>
      </w:pPr>
    </w:p>
    <w:p/>
    <w:sectPr>
      <w:footerReference r:id="rId3" w:type="default"/>
      <w:pgSz w:w="11906" w:h="16838"/>
      <w:pgMar w:top="1985" w:right="1588" w:bottom="2098" w:left="1474" w:header="851" w:footer="992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4337DF7"/>
    <w:rsid w:val="3DC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  <w:style w:type="table" w:styleId="8">
    <w:name w:val="Table Grid"/>
    <w:basedOn w:val="7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县自然资源局</dc:creator>
  <cp:lastModifiedBy>县自然资源局</cp:lastModifiedBy>
  <dcterms:modified xsi:type="dcterms:W3CDTF">2024-01-09T09:26:18Z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